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FB" w:rsidRPr="008A53FB" w:rsidRDefault="008A53FB" w:rsidP="008A53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3FB">
        <w:rPr>
          <w:rFonts w:ascii="Times New Roman" w:eastAsia="Calibri" w:hAnsi="Times New Roman" w:cs="Times New Roman"/>
          <w:b/>
          <w:sz w:val="28"/>
          <w:szCs w:val="28"/>
        </w:rPr>
        <w:t>К А Л У Ж С К А Я   О Б Л А С Т Ь</w:t>
      </w:r>
    </w:p>
    <w:p w:rsidR="008A53FB" w:rsidRPr="008A53FB" w:rsidRDefault="008A53FB" w:rsidP="008A53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3FB">
        <w:rPr>
          <w:rFonts w:ascii="Times New Roman" w:eastAsia="Calibri" w:hAnsi="Times New Roman" w:cs="Times New Roman"/>
          <w:b/>
          <w:sz w:val="28"/>
          <w:szCs w:val="28"/>
        </w:rPr>
        <w:t>МАЛОЯРОСЛАВЕЦКИЙ РАЙОН</w:t>
      </w:r>
    </w:p>
    <w:p w:rsidR="008A53FB" w:rsidRPr="008A53FB" w:rsidRDefault="008A53FB" w:rsidP="008A53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3FB">
        <w:rPr>
          <w:rFonts w:ascii="Times New Roman" w:eastAsia="Calibri" w:hAnsi="Times New Roman" w:cs="Times New Roman"/>
          <w:b/>
          <w:sz w:val="28"/>
          <w:szCs w:val="28"/>
        </w:rPr>
        <w:t>СЕЛЬСКАЯ ДУМА СЕЛЬСКОГО ПОСЕЛЕНИЯ</w:t>
      </w:r>
    </w:p>
    <w:p w:rsidR="008A53FB" w:rsidRPr="008A53FB" w:rsidRDefault="008A53FB" w:rsidP="008A53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3FB">
        <w:rPr>
          <w:rFonts w:ascii="Times New Roman" w:eastAsia="Calibri" w:hAnsi="Times New Roman" w:cs="Times New Roman"/>
          <w:b/>
          <w:sz w:val="28"/>
          <w:szCs w:val="28"/>
        </w:rPr>
        <w:t>«СЕЛО КУДИНОВО»</w:t>
      </w:r>
    </w:p>
    <w:p w:rsidR="008A53FB" w:rsidRPr="008A53FB" w:rsidRDefault="008A53FB" w:rsidP="008A53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3FB" w:rsidRPr="008A53FB" w:rsidRDefault="008A53FB" w:rsidP="008A53FB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5"/>
        </w:rPr>
      </w:pPr>
      <w:r w:rsidRPr="008A53FB">
        <w:rPr>
          <w:rFonts w:ascii="Times New Roman" w:hAnsi="Times New Roman" w:cs="Times New Roman"/>
          <w:b/>
          <w:sz w:val="40"/>
          <w:szCs w:val="35"/>
        </w:rPr>
        <w:t xml:space="preserve">Р Е Ш Е Н И Е </w:t>
      </w:r>
    </w:p>
    <w:p w:rsidR="008A53FB" w:rsidRPr="008A53FB" w:rsidRDefault="008A53FB" w:rsidP="008A53F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53FB" w:rsidRPr="008A53FB" w:rsidRDefault="008A53FB" w:rsidP="008A53FB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8A53FB">
        <w:rPr>
          <w:rFonts w:ascii="Times New Roman" w:hAnsi="Times New Roman" w:cs="Times New Roman"/>
          <w:b/>
          <w:sz w:val="16"/>
          <w:szCs w:val="16"/>
        </w:rPr>
        <w:tab/>
      </w:r>
      <w:r w:rsidRPr="008A53FB">
        <w:rPr>
          <w:rFonts w:ascii="Times New Roman" w:hAnsi="Times New Roman" w:cs="Times New Roman"/>
          <w:b/>
          <w:sz w:val="10"/>
          <w:szCs w:val="10"/>
        </w:rPr>
        <w:tab/>
      </w:r>
      <w:r w:rsidRPr="008A53FB">
        <w:rPr>
          <w:rFonts w:ascii="Times New Roman" w:hAnsi="Times New Roman" w:cs="Times New Roman"/>
          <w:b/>
          <w:sz w:val="10"/>
          <w:szCs w:val="10"/>
        </w:rPr>
        <w:tab/>
      </w:r>
      <w:r w:rsidRPr="008A53FB">
        <w:rPr>
          <w:rFonts w:ascii="Times New Roman" w:hAnsi="Times New Roman" w:cs="Times New Roman"/>
          <w:b/>
          <w:sz w:val="10"/>
          <w:szCs w:val="10"/>
        </w:rPr>
        <w:tab/>
      </w:r>
      <w:r w:rsidRPr="008A53FB">
        <w:rPr>
          <w:rFonts w:ascii="Times New Roman" w:hAnsi="Times New Roman" w:cs="Times New Roman"/>
          <w:b/>
          <w:sz w:val="10"/>
          <w:szCs w:val="10"/>
        </w:rPr>
        <w:tab/>
      </w:r>
      <w:r w:rsidRPr="008A53FB">
        <w:rPr>
          <w:rFonts w:ascii="Times New Roman" w:hAnsi="Times New Roman" w:cs="Times New Roman"/>
          <w:b/>
          <w:sz w:val="10"/>
          <w:szCs w:val="10"/>
        </w:rPr>
        <w:tab/>
      </w:r>
      <w:r w:rsidRPr="008A53FB">
        <w:rPr>
          <w:rFonts w:ascii="Times New Roman" w:hAnsi="Times New Roman" w:cs="Times New Roman"/>
          <w:b/>
          <w:sz w:val="10"/>
          <w:szCs w:val="10"/>
        </w:rPr>
        <w:tab/>
      </w:r>
      <w:r w:rsidRPr="008A53FB">
        <w:rPr>
          <w:rFonts w:ascii="Times New Roman" w:hAnsi="Times New Roman" w:cs="Times New Roman"/>
          <w:b/>
          <w:sz w:val="10"/>
          <w:szCs w:val="10"/>
        </w:rPr>
        <w:tab/>
        <w:t xml:space="preserve">                </w:t>
      </w:r>
      <w:r w:rsidRPr="008A53FB">
        <w:rPr>
          <w:rFonts w:ascii="Times New Roman" w:hAnsi="Times New Roman" w:cs="Times New Roman"/>
          <w:b/>
          <w:sz w:val="10"/>
          <w:szCs w:val="10"/>
        </w:rPr>
        <w:tab/>
      </w:r>
      <w:r w:rsidRPr="008A53FB">
        <w:rPr>
          <w:rFonts w:ascii="Times New Roman" w:hAnsi="Times New Roman" w:cs="Times New Roman"/>
          <w:sz w:val="10"/>
          <w:szCs w:val="10"/>
        </w:rPr>
        <w:t xml:space="preserve">                 </w:t>
      </w:r>
    </w:p>
    <w:p w:rsidR="008A53FB" w:rsidRPr="008A53FB" w:rsidRDefault="008A4D65" w:rsidP="008A53FB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«30</w:t>
      </w:r>
      <w:r w:rsidR="008A53FB" w:rsidRPr="008A53F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8A53FB" w:rsidRPr="008A53FB">
        <w:rPr>
          <w:rFonts w:ascii="Times New Roman" w:hAnsi="Times New Roman" w:cs="Times New Roman"/>
          <w:sz w:val="26"/>
          <w:szCs w:val="26"/>
        </w:rPr>
        <w:t>2019</w:t>
      </w:r>
      <w:r w:rsidR="008A53FB">
        <w:rPr>
          <w:rFonts w:ascii="Times New Roman" w:hAnsi="Times New Roman" w:cs="Times New Roman"/>
          <w:sz w:val="26"/>
          <w:szCs w:val="26"/>
        </w:rPr>
        <w:t xml:space="preserve"> г.    </w:t>
      </w:r>
      <w:r w:rsidR="008A53FB" w:rsidRPr="008A53FB">
        <w:rPr>
          <w:rFonts w:ascii="Times New Roman" w:hAnsi="Times New Roman" w:cs="Times New Roman"/>
          <w:sz w:val="26"/>
          <w:szCs w:val="26"/>
        </w:rPr>
        <w:tab/>
      </w:r>
      <w:r w:rsidR="008A53FB" w:rsidRPr="008A53F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8A53F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A53F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№ 27</w:t>
      </w:r>
    </w:p>
    <w:p w:rsidR="008A53FB" w:rsidRPr="008A53FB" w:rsidRDefault="008A53FB" w:rsidP="008A53FB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A53FB" w:rsidRDefault="008A53FB" w:rsidP="00A73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A53FB" w:rsidRPr="00A73AAE" w:rsidRDefault="004170A8" w:rsidP="00A73A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“О порядке</w:t>
      </w:r>
      <w:r w:rsidR="008A53FB"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владения, пользования и </w:t>
      </w:r>
    </w:p>
    <w:p w:rsidR="008A53FB" w:rsidRPr="00A73AAE" w:rsidRDefault="008A53FB" w:rsidP="00A73A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4170A8"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аспоряжения</w:t>
      </w:r>
      <w:r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0A8"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имуществом, находящимся в</w:t>
      </w:r>
      <w:r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0A8"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собственности </w:t>
      </w:r>
    </w:p>
    <w:p w:rsidR="004170A8" w:rsidRPr="00A73AAE" w:rsidRDefault="00C93423" w:rsidP="00A73A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«Село К</w:t>
      </w:r>
      <w:r w:rsidR="008A53FB"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удиново</w:t>
      </w:r>
      <w:r w:rsidR="004170A8"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A53FB" w:rsidRPr="00A73AAE" w:rsidRDefault="008A53FB" w:rsidP="00A73A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0A8" w:rsidRPr="00A73AAE" w:rsidRDefault="004170A8" w:rsidP="00153B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 </w:t>
      </w:r>
      <w:hyperlink r:id="rId8" w:history="1">
        <w:r w:rsidRPr="00A73AA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статьями 50</w:t>
        </w:r>
      </w:hyperlink>
      <w:r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" w:history="1">
        <w:r w:rsidRPr="00A73AA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51</w:t>
        </w:r>
      </w:hyperlink>
      <w:r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06.10.2003 N 131-ФЗ “Об общих принципах организации местного самоуправления в Российской Федерации” с целью определения порядка владения, пользования и распоряжения имуществом, находящимся в собственности сель</w:t>
      </w:r>
      <w:r w:rsidR="00A73AAE"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«Село Кудиново», Уставом  муниципального образования сельского поселения «Село Кудиново</w:t>
      </w:r>
      <w:r w:rsidRP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73A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73AAE" w:rsidRPr="00A73AAE" w:rsidRDefault="004170A8" w:rsidP="00153B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A73AAE" w:rsidRPr="00A73AAE"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«Село Кудиново»  </w:t>
      </w:r>
    </w:p>
    <w:p w:rsidR="004170A8" w:rsidRPr="00A73AAE" w:rsidRDefault="00A73AAE" w:rsidP="00153B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AA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170A8" w:rsidRPr="00153BD4" w:rsidRDefault="00153BD4" w:rsidP="00153BD4">
      <w:pPr>
        <w:pStyle w:val="a6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53BD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4170A8" w:rsidRPr="00153BD4">
        <w:rPr>
          <w:rFonts w:ascii="Times New Roman" w:hAnsi="Times New Roman" w:cs="Times New Roman"/>
          <w:sz w:val="26"/>
          <w:szCs w:val="26"/>
          <w:lang w:eastAsia="ru-RU"/>
        </w:rPr>
        <w:t>Утвердить Положение «О порядке владения, пользования и распоряжения имуществом, находящимся в собственности сельского поселения</w:t>
      </w:r>
      <w:r w:rsidRPr="00153BD4">
        <w:rPr>
          <w:rFonts w:ascii="Times New Roman" w:hAnsi="Times New Roman" w:cs="Times New Roman"/>
          <w:sz w:val="26"/>
          <w:szCs w:val="26"/>
          <w:lang w:eastAsia="ru-RU"/>
        </w:rPr>
        <w:t xml:space="preserve"> «Село Кудиново</w:t>
      </w:r>
      <w:r w:rsidR="00A73AAE" w:rsidRPr="00153BD4">
        <w:rPr>
          <w:rFonts w:ascii="Times New Roman" w:hAnsi="Times New Roman" w:cs="Times New Roman"/>
          <w:sz w:val="26"/>
          <w:szCs w:val="26"/>
          <w:lang w:eastAsia="ru-RU"/>
        </w:rPr>
        <w:t>» (Приложение № 1</w:t>
      </w:r>
      <w:r w:rsidR="004170A8" w:rsidRPr="00153BD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4170A8" w:rsidRPr="00153BD4" w:rsidRDefault="00153BD4" w:rsidP="00153BD4">
      <w:pPr>
        <w:pStyle w:val="a6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53BD4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170A8" w:rsidRPr="00153BD4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данного</w:t>
      </w:r>
      <w:r w:rsidRPr="00153BD4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 возложить на </w:t>
      </w:r>
      <w:r w:rsidR="004170A8" w:rsidRPr="00153BD4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Pr="00153BD4">
        <w:rPr>
          <w:rFonts w:ascii="Times New Roman" w:hAnsi="Times New Roman" w:cs="Times New Roman"/>
          <w:sz w:val="26"/>
          <w:szCs w:val="26"/>
          <w:lang w:eastAsia="ru-RU"/>
        </w:rPr>
        <w:t>дминистрацию сельского поселения «Село Кудиново</w:t>
      </w:r>
      <w:r w:rsidR="004170A8" w:rsidRPr="00153BD4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4170A8" w:rsidRPr="00153BD4" w:rsidRDefault="00153BD4" w:rsidP="00153BD4">
      <w:pPr>
        <w:pStyle w:val="a6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53BD4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4170A8" w:rsidRPr="00153BD4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после его</w:t>
      </w:r>
      <w:r w:rsidR="00A73AAE" w:rsidRPr="00153B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4170A8" w:rsidRPr="00153BD4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="004170A8" w:rsidRPr="00153BD4">
        <w:rPr>
          <w:rFonts w:ascii="Times New Roman" w:hAnsi="Times New Roman" w:cs="Times New Roman"/>
          <w:sz w:val="26"/>
          <w:szCs w:val="26"/>
          <w:lang w:eastAsia="ru-RU"/>
        </w:rPr>
        <w:t> (обнародования).</w:t>
      </w:r>
    </w:p>
    <w:p w:rsidR="004170A8" w:rsidRPr="00153BD4" w:rsidRDefault="004170A8" w:rsidP="00153BD4">
      <w:pPr>
        <w:pStyle w:val="a6"/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0A8" w:rsidRDefault="004170A8" w:rsidP="00A73AAE">
      <w:pPr>
        <w:spacing w:after="150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153BD4" w:rsidRPr="00A73AAE" w:rsidRDefault="00153BD4" w:rsidP="00A73AAE">
      <w:pPr>
        <w:spacing w:after="150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A73AAE" w:rsidRPr="00A73AAE" w:rsidRDefault="00A73AAE" w:rsidP="00A73A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AE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A73AAE" w:rsidRPr="00A73AAE" w:rsidRDefault="00A73AAE" w:rsidP="00A73AAE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AE">
        <w:rPr>
          <w:rFonts w:ascii="Times New Roman" w:hAnsi="Times New Roman" w:cs="Times New Roman"/>
          <w:b/>
          <w:sz w:val="26"/>
          <w:szCs w:val="26"/>
        </w:rPr>
        <w:t>«Село Кудиново»                                                                               В.В. Сенцов</w:t>
      </w:r>
      <w:r w:rsidRPr="00A73AA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</w:p>
    <w:p w:rsidR="00A73AAE" w:rsidRPr="00A73AAE" w:rsidRDefault="00A73AAE" w:rsidP="00A73AAE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0A8" w:rsidRPr="005F288D" w:rsidRDefault="004170A8" w:rsidP="00A73AA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A8" w:rsidRPr="005F288D" w:rsidRDefault="004170A8" w:rsidP="004170A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A8" w:rsidRPr="005F288D" w:rsidRDefault="004170A8" w:rsidP="004170A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A8" w:rsidRPr="005F288D" w:rsidRDefault="004170A8" w:rsidP="004170A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AAE" w:rsidRPr="003D3F64" w:rsidRDefault="00A73AAE" w:rsidP="00A73AAE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F6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A73AAE" w:rsidRPr="003D3F64" w:rsidRDefault="00A73AAE" w:rsidP="00A73AAE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F64">
        <w:rPr>
          <w:rFonts w:ascii="Times New Roman" w:hAnsi="Times New Roman" w:cs="Times New Roman"/>
          <w:bCs/>
          <w:sz w:val="24"/>
          <w:szCs w:val="24"/>
        </w:rPr>
        <w:t xml:space="preserve">к решению Сельской Думы </w:t>
      </w:r>
    </w:p>
    <w:p w:rsidR="00A73AAE" w:rsidRPr="003D3F64" w:rsidRDefault="00A73AAE" w:rsidP="00A73AAE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F64">
        <w:rPr>
          <w:rFonts w:ascii="Times New Roman" w:hAnsi="Times New Roman" w:cs="Times New Roman"/>
          <w:bCs/>
          <w:sz w:val="24"/>
          <w:szCs w:val="24"/>
        </w:rPr>
        <w:t>сельского поселения «Село Кудиново»</w:t>
      </w:r>
    </w:p>
    <w:p w:rsidR="00A73AAE" w:rsidRPr="00AB59AD" w:rsidRDefault="008A4D65" w:rsidP="00A73AAE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от 30.12.</w:t>
      </w:r>
      <w:r w:rsidR="00A73AAE" w:rsidRPr="003D3F64">
        <w:rPr>
          <w:rFonts w:ascii="Times New Roman" w:hAnsi="Times New Roman" w:cs="Times New Roman"/>
          <w:bCs/>
          <w:sz w:val="24"/>
          <w:szCs w:val="24"/>
        </w:rPr>
        <w:t xml:space="preserve">2019 г.  №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A73AAE" w:rsidRPr="00AB59A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3AAE" w:rsidRDefault="00A73AAE" w:rsidP="00A73AAE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4170A8" w:rsidRPr="004170A8" w:rsidRDefault="004170A8" w:rsidP="004170A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A8" w:rsidRPr="004170A8" w:rsidRDefault="004170A8" w:rsidP="00C4135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1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владения, пользования и распоряжения имуществом, находящимся в собственности сельского поселения «</w:t>
      </w:r>
      <w:r w:rsidR="002D4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170A8" w:rsidRPr="004170A8" w:rsidRDefault="004170A8" w:rsidP="00153BD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 </w:t>
      </w:r>
      <w:hyperlink r:id="rId11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Конституцией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 </w:t>
      </w:r>
      <w:hyperlink r:id="rId12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Федеральными законами </w:t>
      </w:r>
      <w:hyperlink r:id="rId13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от 06.10.2003 N 131-ФЗ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 общих принципах организации местного самоуправления в Российской Федерации”, </w:t>
      </w:r>
      <w:hyperlink r:id="rId14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от 21.12.2001 N 178-ФЗ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“О приватизации государственного и муниципа</w:t>
      </w:r>
      <w:r w:rsidR="00C4135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имущества”, Уставом муниципального образования сельского поселения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устанавливает порядок владения, пользования и распоряжения имуществом, находящимся в собственности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имущество сельского поселения), за исключением денежных средств. Денежные средства муниципального образования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расходуются в соответствии с </w:t>
      </w:r>
      <w:hyperlink r:id="rId15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Бюджетным кодексом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бюджетом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Права собственника от имени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администрация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Администрация) в пределах, установленных </w:t>
      </w:r>
      <w:hyperlink r:id="rId16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Уставом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настоящим Положением.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уполномочена 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Думой 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владеть, пользоваться и распоряжаться муниципальным имуществом в полном объеме в соответствии с требованиями настоящего Положения.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собственности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находиться: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-имущество, предназначенное для решения вопросов местного значения;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-имущество, предназначенное для осуществления отдельных государственных полномочий, переданных администрации сельского поселения «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федеральными законами и законами Калужской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действующим законодательством;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-объекты культурного наследия (памятники истории и культуры) независимо от категории их культурного значения;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-иное имущество.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Вопросы управления и распоряжения муниципальным имуществом, не урегулированные настоящим Положением, регулируются в соответствии с действующим законодательством и принимаемыми в соответствии с ним решениями 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Думы.</w:t>
      </w:r>
    </w:p>
    <w:p w:rsidR="004170A8" w:rsidRPr="00153BD4" w:rsidRDefault="004170A8" w:rsidP="00153B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 Состав и учет имущества сельского поселения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Имущество сельского поселения состоит из имущества муниципальных организаций (предприятий и учреждений), казны муниципального образования и принадлежащих муниципальному образованию акций (долей) в капиталах хозяйственных обществ.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Имущество сельского поселения включает в себя: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 муниципальных унитарных предприятий, закрепленное за ними на праве хозяйственного ведения;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 муниципальных учреждений, закрепленное за ними на праве оперативного управления;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принадлежащие муниципальному образованию акции (доли) в капиталах хозяйственных обществ;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 муниципальной казны, которая включает в себя имущество, не закрепленное за муниципальными предприятиями и учреждениями.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Учет наличия и движения имущества сельского поселения осуществляется в Реестре муниципальной собственности сельского поселения “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соответствии с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экономического развития от 30.08.2011 N 424 “Об утверждении порядка ведения органами местного самоуправления реестров муниципального имущества” (далее – Реестр).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Ведение Реестра является обязанностью администрации. Изменения и дополнения в Реестр вносятся в сроки, установленные </w:t>
      </w:r>
      <w:hyperlink r:id="rId17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приказом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экономического развития Российской Федерации от 30.08.2011 N 424 “Об утверждении Порядка ведения органами местного самоуправления реестров муниципального имущества”.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включения в Реестр или исключения объектов из Реестра являются: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или иной правовой акт, решение Правительства РФ по разграничению объектов собственности;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постановления Законодательного Собрания Калужской области о передаче объекта учета из областной собственности в муниципальную собственность; решения 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“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решения администрации сельского поселения “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или решения, принятые территориальными органами управления государственным и федеральным имуществом;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 регистрации муниципального унитарного предприятия или учреждения, иной организации, в имуществе которых есть доля муниципальной собственности;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ликвидации муниципального унитарного предприятия или учреждения;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 купли-продажи муниципального имущества или активов ликвидируемых предприятий, учреждений;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судебных органов о признании права муниципальной собственности;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гибель или уничтожение имущества;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свидетельство о государственной регистрации права собственности на недвижимое имущество;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акты на списание имущества в соответствии с действующим законодательством;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основания, предусмотренные законодательством РФ.</w:t>
      </w:r>
    </w:p>
    <w:p w:rsidR="004170A8" w:rsidRPr="00153BD4" w:rsidRDefault="004170A8" w:rsidP="00153B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 Приобретение имущества в казну сельского поселения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приобретении имущества в казну принимают: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случаях безвозмездного и возмездного приобретения недвижимого имущества – 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случаях безвозмездного и возмездного приобретения движимого имущества стоимость, которого превышает 100 000 (сто тысяч) рублей (за единицу) – </w:t>
      </w:r>
      <w:r w:rsidR="002D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0A8" w:rsidRPr="00153BD4" w:rsidRDefault="004170A8" w:rsidP="00153B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 Закрепление имущества сельского поселения на праве хозяйственного ведения и оперативного управления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Решение о закреплении имущества сельского поселения на праве хозяйственного ведения и оперативного управления за муниципальными организациями принимает администрация.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вправе изъять излишнее, неиспользуемое, используемое не по назначению имущество сельского поселения, закрепленное за муниципальными организациями на праве оперативного управления и хозяйственного ведения.</w:t>
      </w:r>
    </w:p>
    <w:p w:rsidR="004170A8" w:rsidRPr="00153BD4" w:rsidRDefault="004170A8" w:rsidP="00153B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5. Сдача имущества сельского поселения в аренду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сдаче в аренду имущества сельского поселения полномочия арендодателя осуществляют: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имущества казны сельского поселения – администрация;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имущества сельского поселения, закрепленного на праве оперативного управления за муниципальными учреждениями – эти учреждения по согласованию с администрацией;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имущества сельского поселения, закрепленного на праве хозяйственного ведения за муниципальными предприятиями – эти предприятия по согласованию с администрацией.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Заключение договоров аренды имущества сельского поселения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Арендная плата за имущество сельского поселения определяется в соответствии с </w:t>
      </w:r>
      <w:hyperlink r:id="rId18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29.07.1998 N 135-ФЗ “Об оценочной деятельности в Российской Федерации”.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Размер арендной платы изменяется не чаще одного раза в год путем ее умножения на годовые </w:t>
      </w:r>
      <w:hyperlink r:id="rId19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индексы потребительских цен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данным Росстата) за период, прошедший с даты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аренды или с даты предыдущего изменения арендной платы, а также в случаях изменения кадастровой стоимости имущества.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Арендная плата за переданное в аренду имущество сельского поселения подлежит зачислению в бюджет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 полном объеме, кроме 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имущества, закрепленного за муниципальными предприятиями и муниципальными учреждениями.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Арендная плата за аренду закрепленного за муниципальными предприятиями и муниципальными учреждениями движимого и недвижимого имущества уплачивается арендаторами в соответствии с действующим законодательством.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Взимаемая муниципальными предприятиями и учреждениями арендная плата расходуется ими в соответствии с законодательством и их уставами.</w:t>
      </w:r>
    </w:p>
    <w:p w:rsidR="004170A8" w:rsidRPr="00153BD4" w:rsidRDefault="004170A8" w:rsidP="00153B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 Передача муниципального имущества в безвозмездное пользование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Заключение договоров на безвозмездное пользование имуществом сельского поселения осуществляется только по результатам проведения конкурсов или аукционов на право заключения таких договоров, за исключением случаев, предусмотренных </w:t>
      </w:r>
      <w:hyperlink r:id="rId20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26.07.2006 N 135-ФЗ “О защите конкуренции”.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Решение о передаче в безвозмездное пользование имущества сельского поселения принимает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предложению администрации поселения.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Полномочия ссудодателя муниципального имущества, передаваемого в безвозмездное пользование, осуществляет администрация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170A8" w:rsidRPr="00153BD4" w:rsidRDefault="004170A8" w:rsidP="00153B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7. Передача в доверительное управление и залог имущества сельского поселения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Решение о залоге муниципального недвижимого имущества, как закрепленного, так и не закрепленного на праве хозяйственного ведения и оперативного управления за муниципальными унитарными предприятиями и муниципальными учреждениями, принимается по решению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Залогодателями имущества выступают: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имущества, закрепленного на праве хозяйственного ведения за муниципальными унитарными предприятиями, – эти предприятия;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имущества казны и имущества, закрепленного на праве оперативного управления за муниципальными учреждениями, – администрация.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Заключение договоров доверительного управления имуществом осуществляется только по результатам проведения конкурсов или аукционов на право заключения таких договоров, за исключением случаев, предусмотренных </w:t>
      </w:r>
      <w:hyperlink r:id="rId21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26.07.2006 N 135-ФЗ “О защите конкуренции”.</w:t>
      </w:r>
    </w:p>
    <w:p w:rsidR="004170A8" w:rsidRPr="00153BD4" w:rsidRDefault="004170A8" w:rsidP="00153B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8. Приватизация имущества сельского поселения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Приватизация имущества сельского поселения осуществляется в соответствии с Федеральными законами </w:t>
      </w:r>
      <w:hyperlink r:id="rId22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от 21.12.2001 N 178-ФЗ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“О приватизации государственного и муниципального имущества”, </w:t>
      </w:r>
      <w:hyperlink r:id="rId23" w:history="1">
        <w:r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от 29.07.1998 N 135-ФЗ</w:t>
        </w:r>
      </w:hyperlink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“Об оценочной деятельности в Российской федерации”.</w:t>
      </w:r>
    </w:p>
    <w:p w:rsidR="004170A8" w:rsidRPr="004170A8" w:rsidRDefault="004170A8" w:rsidP="00153B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Приватизация имущества сельского поселения, производится на основании прогнозного плана приватизации муниципального имущества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на текущий финансовый год, в котором указываются характеристики Имущества сельского поселения, подлежащего приватизации, предполагаемые сроки и способы приватизации разработанным администрацией и утвержденным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Думой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Начальная стоимость приватизации муниципального имущества определяется собственником с учетом оценки произведенной независимым оценщиком в соответствии с Федеральным законом от 29.07.1998 N 135-ФЗ “Об оценочной деятельности в РФ”.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Решение об условиях приватизации муниципального имущества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принимает администрация.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Функции продавца муниципального имущества сельского поселения осуществляют: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отношении имущества сельского поселения, находящегося в казне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администрация;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отношении имущества сельского поселения, закрепленного на праве хозяйственного ведения за муниципальными унитарными предприятиями – эти предприятия с согласия собственника имущества – администрация.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Средства, получаемые от продажи имущества сельского поселения, подлежат зачислению в бюджет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полном объеме, от продажи муниципального имущества, закрепленного на праве хозяйственного ведения в соответствии с действующим законодательством.</w:t>
      </w:r>
    </w:p>
    <w:p w:rsidR="004170A8" w:rsidRPr="001A0BB1" w:rsidRDefault="004170A8" w:rsidP="001A0BB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A0B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9. Порядок управления и распоряжения земельными участками, находящимися в муниципальной собственности</w:t>
      </w:r>
    </w:p>
    <w:p w:rsidR="004170A8" w:rsidRPr="004170A8" w:rsidRDefault="001A0BB1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A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земельными участками, находящимися в муниципальной собственности, а также оформление в соответствии с действующим законодательством документов для предоставления гражданам и юридическим лицам земельных участков, находящихся в муниципальной собственности, осуществляет администрация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170A8" w:rsidRPr="001A0BB1" w:rsidRDefault="004170A8" w:rsidP="001A0BB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A0B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10. Передача имущества сельского поселения в собственность Российской Федерации, Калужской области и органов местного самоуправления</w:t>
      </w:r>
    </w:p>
    <w:p w:rsidR="004170A8" w:rsidRPr="004170A8" w:rsidRDefault="00EA3BE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сельского поселения подлежит безвозмездной передаче в собственность Российской Федерации, Калужской области и органов местного самоуправления в случаях и порядке, предусмотренных </w:t>
      </w:r>
      <w:hyperlink r:id="rId24" w:history="1">
        <w:r w:rsidR="004170A8"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Федеральным законом</w:t>
        </w:r>
      </w:hyperlink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N 131-ФЗ “Об общих принципах организации местного самоуправления в Российской Федерации” и </w:t>
      </w:r>
      <w:hyperlink r:id="rId25" w:history="1">
        <w:r w:rsidR="004170A8"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Федеральным законом</w:t>
        </w:r>
      </w:hyperlink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22.08.2004 N 122-ФЗ “О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“О внесении изменений и дополнений в Федеральный закон “Об общих принципах организации законодательных (представительных) и исполнительных органов государственной власти субъектов Российской Федерации” и “Об общих принципах организации местного самоуправления в Российской Федерации”.</w:t>
      </w:r>
    </w:p>
    <w:p w:rsidR="004170A8" w:rsidRPr="001A0BB1" w:rsidRDefault="004170A8" w:rsidP="001A0BB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A0B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11. Списание муниципального имущества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Муниципальные унитарные предприятия, муниципальные учреждения вправе производить списание закрепленного за ними имущества в соответствии с порядком, установленным нормативными правовыми актами Российской Федерации.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Имущество сельского поселения, подлежащее списанию вследствие физического и морального износа, невозможности дальнейшей эксплуатации и нецелесообразности капитального ремонта, списывается предприятием, учреждением на основании актов обследования имущества (дефектовочных актов, в соответствии с заключением специалиста-эксперта – акта технического заключения сложной бытовой техники и 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радиоэлектронной аппаратуры, акта обследования технического состояния автомобиля, утвержденного комиссией для принятия решения о целесообразности дальнейшего использования автомобиля) и распоряжения администрации.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Для списания имущества предприятия и учреждения подают заявление на имя Главы администрации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 просьбой о списании имущества, которое имеет полный физический или моральный износ.</w:t>
      </w:r>
    </w:p>
    <w:p w:rsidR="004170A8" w:rsidRPr="004170A8" w:rsidRDefault="004170A8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Акты о списании имущества представляются предприятием, учреждением в администрацию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срок не позднее семи дней с момента их составления.</w:t>
      </w:r>
    </w:p>
    <w:p w:rsidR="004170A8" w:rsidRPr="001A0BB1" w:rsidRDefault="004170A8" w:rsidP="001A0BB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A0B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12. Дополнительные положения</w:t>
      </w:r>
    </w:p>
    <w:p w:rsidR="004170A8" w:rsidRPr="004170A8" w:rsidRDefault="001A0BB1" w:rsidP="001A0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A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информации, в которых осуществляется публикация сообщений о приватизации Имущества сельского поселения, являются газета “Маяк”, официальный сайт администрации в сети Интернет.</w:t>
      </w:r>
    </w:p>
    <w:p w:rsidR="004170A8" w:rsidRPr="003D3F64" w:rsidRDefault="004170A8" w:rsidP="003D3F6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D3F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13. Приватизация муниципального жилищного фонда</w:t>
      </w:r>
    </w:p>
    <w:p w:rsidR="004170A8" w:rsidRPr="004170A8" w:rsidRDefault="003D3F64" w:rsidP="003D3F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EA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фонд подлежит приватизации в соответствии с </w:t>
      </w:r>
      <w:hyperlink r:id="rId26" w:history="1">
        <w:r w:rsidR="004170A8" w:rsidRPr="004170A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Федеральным законом</w:t>
        </w:r>
      </w:hyperlink>
      <w:r w:rsidR="004170A8"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04.07.1991 N 1541-1 “О приватизации жилищного фонда в Российской Федерации”.</w:t>
      </w:r>
    </w:p>
    <w:p w:rsidR="004170A8" w:rsidRPr="003D3F64" w:rsidRDefault="004170A8" w:rsidP="003D3F6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D3F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14. Вступление Положения в силу</w:t>
      </w:r>
    </w:p>
    <w:p w:rsidR="004170A8" w:rsidRPr="004170A8" w:rsidRDefault="004170A8" w:rsidP="003D3F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Положение вступает в силу со дня его официального опубликования.</w:t>
      </w:r>
    </w:p>
    <w:p w:rsidR="004170A8" w:rsidRPr="004170A8" w:rsidRDefault="004170A8" w:rsidP="003D3F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Все нормативно-правовые акты по вопросам управления и распоряжения Имуществом сельского поселения, принятые на территории муниципального образования сельского поселения “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Кудиново</w:t>
      </w:r>
      <w:r w:rsidRPr="004170A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действуют в части, не противоречащей Положению.</w:t>
      </w:r>
    </w:p>
    <w:p w:rsidR="001A047F" w:rsidRDefault="001A047F" w:rsidP="003D3F64">
      <w:pPr>
        <w:jc w:val="both"/>
      </w:pPr>
    </w:p>
    <w:sectPr w:rsidR="001A047F" w:rsidSect="001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BB" w:rsidRDefault="003566BB" w:rsidP="00153BD4">
      <w:pPr>
        <w:spacing w:after="0" w:line="240" w:lineRule="auto"/>
      </w:pPr>
      <w:r>
        <w:separator/>
      </w:r>
    </w:p>
  </w:endnote>
  <w:endnote w:type="continuationSeparator" w:id="1">
    <w:p w:rsidR="003566BB" w:rsidRDefault="003566BB" w:rsidP="0015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BB" w:rsidRDefault="003566BB" w:rsidP="00153BD4">
      <w:pPr>
        <w:spacing w:after="0" w:line="240" w:lineRule="auto"/>
      </w:pPr>
      <w:r>
        <w:separator/>
      </w:r>
    </w:p>
  </w:footnote>
  <w:footnote w:type="continuationSeparator" w:id="1">
    <w:p w:rsidR="003566BB" w:rsidRDefault="003566BB" w:rsidP="0015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C05"/>
    <w:multiLevelType w:val="multilevel"/>
    <w:tmpl w:val="5B3C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0769"/>
    <w:multiLevelType w:val="multilevel"/>
    <w:tmpl w:val="F34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170A8"/>
    <w:rsid w:val="00063209"/>
    <w:rsid w:val="00153BD4"/>
    <w:rsid w:val="001A047F"/>
    <w:rsid w:val="001A0BB1"/>
    <w:rsid w:val="00235CB0"/>
    <w:rsid w:val="002D47EF"/>
    <w:rsid w:val="003566BB"/>
    <w:rsid w:val="003D3F64"/>
    <w:rsid w:val="004170A8"/>
    <w:rsid w:val="005F288D"/>
    <w:rsid w:val="006669BE"/>
    <w:rsid w:val="007B441E"/>
    <w:rsid w:val="008A4D65"/>
    <w:rsid w:val="008A53FB"/>
    <w:rsid w:val="009F50B5"/>
    <w:rsid w:val="00A73AAE"/>
    <w:rsid w:val="00A866C8"/>
    <w:rsid w:val="00AB609E"/>
    <w:rsid w:val="00C41359"/>
    <w:rsid w:val="00C93423"/>
    <w:rsid w:val="00EA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F"/>
  </w:style>
  <w:style w:type="paragraph" w:styleId="1">
    <w:name w:val="heading 1"/>
    <w:basedOn w:val="a"/>
    <w:link w:val="10"/>
    <w:uiPriority w:val="9"/>
    <w:qFormat/>
    <w:rsid w:val="0041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0A8"/>
    <w:rPr>
      <w:b/>
      <w:bCs/>
    </w:rPr>
  </w:style>
  <w:style w:type="character" w:styleId="a5">
    <w:name w:val="Hyperlink"/>
    <w:basedOn w:val="a0"/>
    <w:uiPriority w:val="99"/>
    <w:semiHidden/>
    <w:unhideWhenUsed/>
    <w:rsid w:val="004170A8"/>
    <w:rPr>
      <w:color w:val="0000FF"/>
      <w:u w:val="single"/>
    </w:rPr>
  </w:style>
  <w:style w:type="paragraph" w:customStyle="1" w:styleId="ConsPlusNormal">
    <w:name w:val="ConsPlusNormal"/>
    <w:rsid w:val="00A73A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53BD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5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BD4"/>
  </w:style>
  <w:style w:type="paragraph" w:styleId="a9">
    <w:name w:val="footer"/>
    <w:basedOn w:val="a"/>
    <w:link w:val="aa"/>
    <w:uiPriority w:val="99"/>
    <w:semiHidden/>
    <w:unhideWhenUsed/>
    <w:rsid w:val="0015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50" TargetMode="External"/><Relationship Id="rId13" Type="http://schemas.openxmlformats.org/officeDocument/2006/relationships/hyperlink" Target="http://ivo.garant.ru/document?id=86367&amp;sub=0" TargetMode="External"/><Relationship Id="rId18" Type="http://schemas.openxmlformats.org/officeDocument/2006/relationships/hyperlink" Target="http://ivo.garant.ru/document?id=12012509&amp;sub=0" TargetMode="External"/><Relationship Id="rId26" Type="http://schemas.openxmlformats.org/officeDocument/2006/relationships/hyperlink" Target="http://ivo.garant.ru/document?id=10005719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48517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64072&amp;sub=0" TargetMode="External"/><Relationship Id="rId17" Type="http://schemas.openxmlformats.org/officeDocument/2006/relationships/hyperlink" Target="http://ivo.garant.ru/document?id=70011604&amp;sub=0" TargetMode="External"/><Relationship Id="rId25" Type="http://schemas.openxmlformats.org/officeDocument/2006/relationships/hyperlink" Target="http://ivo.garant.ru/document?id=12036676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29201733&amp;sub=0" TargetMode="External"/><Relationship Id="rId20" Type="http://schemas.openxmlformats.org/officeDocument/2006/relationships/hyperlink" Target="http://ivo.garant.ru/document?id=12048517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03000&amp;sub=0" TargetMode="External"/><Relationship Id="rId24" Type="http://schemas.openxmlformats.org/officeDocument/2006/relationships/hyperlink" Target="http://ivo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12604&amp;sub=0" TargetMode="External"/><Relationship Id="rId23" Type="http://schemas.openxmlformats.org/officeDocument/2006/relationships/hyperlink" Target="http://ivo.garant.ru/document?id=12012509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29345561&amp;sub=0" TargetMode="External"/><Relationship Id="rId19" Type="http://schemas.openxmlformats.org/officeDocument/2006/relationships/hyperlink" Target="http://ivo.garant.ru/document?id=499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51" TargetMode="External"/><Relationship Id="rId14" Type="http://schemas.openxmlformats.org/officeDocument/2006/relationships/hyperlink" Target="http://ivo.garant.ru/document?id=12025505&amp;sub=0" TargetMode="External"/><Relationship Id="rId22" Type="http://schemas.openxmlformats.org/officeDocument/2006/relationships/hyperlink" Target="http://ivo.garant.ru/document?id=12025505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6D69-0157-4FF6-AD56-C37780B1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2019-12-12T11:28:00Z</dcterms:created>
  <dcterms:modified xsi:type="dcterms:W3CDTF">2020-01-10T06:20:00Z</dcterms:modified>
</cp:coreProperties>
</file>